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54" w:rsidRDefault="00597054" w:rsidP="005970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E13A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КУЛЫЖСКОГО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597054" w:rsidRDefault="00597054" w:rsidP="005970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ВЯТСКОПОЛЯНСКОГО РАЙОНА КИРОВСКОЙ ОБЛАСТИ</w:t>
      </w:r>
    </w:p>
    <w:p w:rsidR="00597054" w:rsidRDefault="00597054" w:rsidP="00597054">
      <w:pPr>
        <w:spacing w:line="48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97054" w:rsidRDefault="00597054" w:rsidP="00597054">
      <w:pPr>
        <w:keepNext/>
        <w:tabs>
          <w:tab w:val="left" w:pos="0"/>
        </w:tabs>
        <w:spacing w:before="60" w:after="6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3A92">
        <w:rPr>
          <w:rFonts w:ascii="Times New Roman" w:eastAsia="Calibri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Е                          </w:t>
      </w:r>
    </w:p>
    <w:p w:rsidR="00597054" w:rsidRDefault="00597054" w:rsidP="00597054">
      <w:pPr>
        <w:keepNext/>
        <w:tabs>
          <w:tab w:val="left" w:pos="708"/>
        </w:tabs>
        <w:spacing w:after="6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597054" w:rsidTr="00597054">
        <w:tc>
          <w:tcPr>
            <w:tcW w:w="9923" w:type="dxa"/>
            <w:hideMark/>
          </w:tcPr>
          <w:p w:rsidR="00597054" w:rsidRDefault="00DB50E2">
            <w:pPr>
              <w:keepNext/>
              <w:tabs>
                <w:tab w:val="left" w:pos="0"/>
              </w:tabs>
              <w:snapToGrid w:val="0"/>
              <w:spacing w:after="6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24.05.2018</w:t>
            </w:r>
            <w:r w:rsidR="005970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№ </w:t>
            </w:r>
            <w:r w:rsidR="00E13A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46</w:t>
            </w:r>
            <w:r w:rsidR="00E13A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</w:t>
            </w:r>
          </w:p>
          <w:p w:rsidR="00597054" w:rsidRDefault="00597054" w:rsidP="00FF0F1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r w:rsidR="00FF0F1B">
              <w:rPr>
                <w:rFonts w:ascii="Times New Roman" w:eastAsia="Times New Roman" w:hAnsi="Times New Roman" w:cs="Times New Roman"/>
                <w:sz w:val="28"/>
                <w:szCs w:val="28"/>
              </w:rPr>
              <w:t>Кулыги</w:t>
            </w:r>
          </w:p>
        </w:tc>
      </w:tr>
      <w:tr w:rsidR="00597054" w:rsidTr="00597054">
        <w:tc>
          <w:tcPr>
            <w:tcW w:w="9923" w:type="dxa"/>
            <w:hideMark/>
          </w:tcPr>
          <w:p w:rsidR="00597054" w:rsidRDefault="00597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Программы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комплексного развития транспортной инфраструктуры </w:t>
            </w:r>
            <w:r w:rsidR="00E13A9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Кулыжского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сельского поселения </w:t>
            </w:r>
          </w:p>
          <w:p w:rsidR="00597054" w:rsidRDefault="00597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  <w:t>Вятскополянского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района Кировской области </w:t>
            </w:r>
          </w:p>
          <w:p w:rsidR="00597054" w:rsidRDefault="00E13A92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 период 2018 - 2028</w:t>
            </w:r>
            <w:r w:rsidR="0059705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годы</w:t>
            </w:r>
          </w:p>
        </w:tc>
      </w:tr>
    </w:tbl>
    <w:p w:rsidR="00597054" w:rsidRDefault="00597054" w:rsidP="00597054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054" w:rsidRDefault="00597054" w:rsidP="00597054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054" w:rsidRDefault="00597054" w:rsidP="005970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Федеральным законом от 29 декабря 2014 года № 456-ФЗ «О внесении изменений в Градостроительный кодекс Российской Федерации»,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 администрация </w:t>
      </w:r>
      <w:r w:rsidR="00E13A9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Кулыжского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97054" w:rsidRDefault="00597054" w:rsidP="0059705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Программу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комплексного развития транспортной инфраструктуры </w:t>
      </w:r>
      <w:r w:rsidR="00E13A9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Кулыжского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Вятскополянского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</w:t>
      </w:r>
      <w:r w:rsidR="00E13A9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 на период 2018 - 2028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годы (Прилагается).</w:t>
      </w:r>
    </w:p>
    <w:p w:rsidR="00597054" w:rsidRDefault="00597054" w:rsidP="00597054">
      <w:pPr>
        <w:pStyle w:val="a3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97054" w:rsidRDefault="00597054" w:rsidP="0059705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054" w:rsidRDefault="00597054" w:rsidP="0059705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054" w:rsidRDefault="00597054" w:rsidP="0059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054" w:rsidRDefault="00597054" w:rsidP="0059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597054" w:rsidRDefault="00E13A92" w:rsidP="0059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Кулыжского</w:t>
      </w:r>
      <w:r w:rsidR="005970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70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А.А.Хашимов</w:t>
      </w:r>
      <w:proofErr w:type="spellEnd"/>
    </w:p>
    <w:p w:rsidR="00597054" w:rsidRDefault="00597054" w:rsidP="0059705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054" w:rsidRDefault="00597054" w:rsidP="00597054"/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7054" w:rsidRDefault="00597054" w:rsidP="00E20BC6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E13A92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ТВЕРЖДЕНА </w:t>
      </w:r>
    </w:p>
    <w:p w:rsidR="00753AE3" w:rsidRDefault="00753AE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</w:t>
      </w:r>
    </w:p>
    <w:p w:rsidR="00753AE3" w:rsidRDefault="00E20BC6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Кулыжского</w:t>
      </w:r>
      <w:r w:rsid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753AE3" w:rsidRPr="00753AE3" w:rsidRDefault="00753AE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E20B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</w:t>
      </w:r>
      <w:r w:rsidR="00DB50E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24.05.2018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</w:t>
      </w:r>
      <w:r w:rsidR="00E20B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</w:t>
      </w:r>
      <w:r w:rsidR="00DB50E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46</w:t>
      </w:r>
      <w:bookmarkStart w:id="0" w:name="_GoBack"/>
      <w:bookmarkEnd w:id="0"/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20BC6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Программа комплексного развития </w:t>
      </w:r>
    </w:p>
    <w:p w:rsidR="00E20BC6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транспортной инфраструктуры </w:t>
      </w:r>
      <w:r w:rsidR="00E20BC6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>Кулыжского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сельского поселения </w:t>
      </w:r>
      <w:r w:rsidRPr="00753AE3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ar-SA"/>
        </w:rPr>
        <w:t>Вятскополянского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района Кировской области </w:t>
      </w:r>
    </w:p>
    <w:p w:rsidR="00753AE3" w:rsidRPr="00753AE3" w:rsidRDefault="00E20BC6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>на период 2018 - 2028</w:t>
      </w:r>
      <w:r w:rsidR="00753AE3"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годы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E20BC6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с. </w:t>
      </w:r>
      <w:r w:rsidR="00E20B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Кулыги, 2018</w:t>
      </w: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2E19" w:rsidRDefault="00832E19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2E19" w:rsidRDefault="00832E19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2E19" w:rsidRDefault="00832E19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2E19" w:rsidRPr="00753AE3" w:rsidRDefault="00832E19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E20BC6" w:rsidP="00186A8B">
      <w:pPr>
        <w:tabs>
          <w:tab w:val="left" w:pos="708"/>
        </w:tabs>
        <w:suppressAutoHyphens/>
        <w:spacing w:after="120" w:line="100" w:lineRule="atLeast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В</w:t>
      </w:r>
      <w:r w:rsidR="00753AE3"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ВЕДЕНИЕ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Программа комплексного развития транспортной инфраструктуры (далее - Программа) муниципального образования </w:t>
      </w:r>
      <w:r w:rsidR="00E20B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Кулыжского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разработана (далее - МО) в соответствии с Федеральным законом от 29 декабря 2014 года №456-ФЗ «О внесении изменений в Градостроительный кодекс Российской Федерации»  и Постановлением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00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Программа определяет о</w:t>
      </w:r>
      <w:r w:rsidR="00E20B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сновные мероприятия по повышению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надежности функционирования транспортных систем, направления развития систем транспортной инфраструктуры МО, мероприятия по обеспечению комфортных и безопасных условий для проживания населения и улучшения экологического состояния МО. 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186A8B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1. ПАСПОРТ ПРОГРАММЫ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510"/>
        <w:gridCol w:w="6525"/>
      </w:tblGrid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Программа комплексного развития систем транспортной инфраструктуры </w:t>
            </w:r>
            <w:r w:rsidR="00E20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Кулыжского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Вятскополянского района Кировской области на период </w:t>
            </w:r>
            <w:r w:rsidR="00E20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2018- 2028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AE3" w:rsidRPr="00753AE3" w:rsidRDefault="00E20BC6" w:rsidP="00E20BC6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Федеральный закон</w:t>
            </w:r>
            <w:r w:rsidR="00753AE3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от 29 декабря 2014года №456-ФЗ «О внесении изменений в Градостроительный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кодекс Российской Федерации»,  Постановление</w:t>
            </w:r>
            <w:r w:rsidR="00753AE3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Правительства Российской Федерац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ии от 25 декабря 2015года №1440 «</w:t>
            </w:r>
            <w:r w:rsidR="00753AE3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E20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Кулыжского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E20BC6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Разработчик П</w:t>
            </w:r>
            <w:r w:rsidR="00753AE3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pacing w:after="12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E20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Кулыжского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Цели и задачи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экологического состояния.</w:t>
            </w:r>
          </w:p>
        </w:tc>
      </w:tr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Важнейшие целевые показатели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Безопасность, качество и эффективность транспортного обслуживания населения, юридических лиц и индивидуальных предпринимателей на территории поселения.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поселения. Развитие транспортной инфраструктуры, сбалансированное с градостроительной деятельностью в поселении, повышения эффективности функционирования. Создание приоритетных условий для обеспечения безопасности жизни и здоровья участников движения. Создание условий для пешеходного и велосипедного движения населения</w:t>
            </w:r>
          </w:p>
        </w:tc>
      </w:tr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E3" w:rsidRPr="00753AE3" w:rsidRDefault="00E20BC6" w:rsidP="00753AE3">
            <w:pPr>
              <w:tabs>
                <w:tab w:val="left" w:pos="708"/>
              </w:tabs>
              <w:spacing w:after="12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2018- 2028</w:t>
            </w:r>
            <w:r w:rsidR="00753AE3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Основные мероприятия Программы</w:t>
            </w:r>
          </w:p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uppressAutoHyphens/>
              <w:spacing w:after="120" w:line="100" w:lineRule="atLeast"/>
              <w:ind w:left="34" w:firstLine="14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Поэтапная реконструкция сетей транспортной инфраструктуры; </w:t>
            </w:r>
          </w:p>
          <w:p w:rsidR="00753AE3" w:rsidRPr="00753AE3" w:rsidRDefault="00753AE3" w:rsidP="00753AE3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uppressAutoHyphens/>
              <w:spacing w:after="120" w:line="100" w:lineRule="atLeast"/>
              <w:ind w:left="34" w:firstLine="14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Поэтапная модернизация</w:t>
            </w:r>
            <w:r w:rsidR="0099341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,  направленная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на увеличение эффективности транспортного обслуживания, повышение безопасности дорожного движения;</w:t>
            </w:r>
          </w:p>
          <w:p w:rsidR="00753AE3" w:rsidRPr="00753AE3" w:rsidRDefault="00753AE3" w:rsidP="00753AE3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uppressAutoHyphens/>
              <w:spacing w:after="120" w:line="100" w:lineRule="atLeast"/>
              <w:ind w:left="34" w:firstLine="14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Поэтапное приведение технического уровня существующих автомобильных дорог в соответствие с нормативными требованиями; </w:t>
            </w:r>
          </w:p>
          <w:p w:rsidR="00753AE3" w:rsidRPr="00753AE3" w:rsidRDefault="00753AE3" w:rsidP="00753AE3">
            <w:pPr>
              <w:tabs>
                <w:tab w:val="left" w:pos="34"/>
                <w:tab w:val="left" w:pos="708"/>
              </w:tabs>
              <w:spacing w:after="120" w:line="100" w:lineRule="atLeast"/>
              <w:ind w:left="17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53AE3" w:rsidRPr="00753AE3" w:rsidTr="00186A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Объ</w:t>
            </w:r>
            <w:r w:rsidR="00670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ёмы и источники финансирования П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Финансовое обеспечение мероприятий Программы осуществляется за счёт: Федерального бюджета, областного бюджета, бюджета Вятскополянского района, бюджета </w:t>
            </w:r>
            <w:r w:rsidR="00E20B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Кулыжского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поселения, средств дорожных фондов, инвестиций и внебюджетных средств.</w:t>
            </w:r>
            <w:r w:rsidRPr="00753AE3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186A8B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Объём финансирования Программы составляет  </w:t>
            </w:r>
          </w:p>
          <w:p w:rsidR="00753AE3" w:rsidRPr="00753AE3" w:rsidRDefault="00753AE3" w:rsidP="00753AE3">
            <w:pPr>
              <w:tabs>
                <w:tab w:val="left" w:pos="708"/>
              </w:tabs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8143E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2 050 000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рублей.</w:t>
            </w:r>
          </w:p>
        </w:tc>
      </w:tr>
    </w:tbl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186A8B" w:rsidRDefault="00186A8B" w:rsidP="00753AE3">
      <w:pPr>
        <w:tabs>
          <w:tab w:val="left" w:pos="708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186A8B" w:rsidRDefault="00186A8B" w:rsidP="00753AE3">
      <w:pPr>
        <w:tabs>
          <w:tab w:val="left" w:pos="708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Default="00753AE3" w:rsidP="00186A8B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2. ХАРАКТЕРИСТИКА СУЩЕСТВУЮЩЕГО СОСТОЯНИЯ ТРАНСПОРТНОЙ ИНФРАСТРУКТУРЫ</w:t>
      </w:r>
    </w:p>
    <w:p w:rsidR="00186A8B" w:rsidRDefault="00186A8B" w:rsidP="00186A8B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86A8B" w:rsidRPr="00753AE3" w:rsidRDefault="00186A8B" w:rsidP="00186A8B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709B3" w:rsidRPr="00590F32" w:rsidRDefault="00753AE3" w:rsidP="00753AE3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2.1. Анализ положения поселения в структуре пространственной организации </w:t>
      </w:r>
    </w:p>
    <w:p w:rsidR="00753AE3" w:rsidRPr="00590F32" w:rsidRDefault="006709B3" w:rsidP="00753AE3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</w:t>
      </w:r>
      <w:r w:rsidR="00753AE3"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субъекта Российской Федерации.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AE3" w:rsidRDefault="00753AE3" w:rsidP="000F6ED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Муниципальное образование </w:t>
      </w:r>
      <w:r w:rsidR="006709B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Кулыжское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 </w:t>
      </w:r>
      <w:r w:rsidR="006709B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расположено на правом берегу реки Вятка в юго-западной части Вятскополянского района Кировской области.</w:t>
      </w:r>
    </w:p>
    <w:p w:rsidR="00B63A20" w:rsidRPr="00C715B0" w:rsidRDefault="00B63A20" w:rsidP="000F6ED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5B0">
        <w:rPr>
          <w:rFonts w:ascii="Times New Roman" w:hAnsi="Times New Roman" w:cs="Times New Roman"/>
          <w:color w:val="000000"/>
          <w:sz w:val="28"/>
          <w:szCs w:val="28"/>
        </w:rPr>
        <w:t>Кулыжское сельское поселение граничит:</w:t>
      </w:r>
    </w:p>
    <w:p w:rsidR="00B63A20" w:rsidRPr="00C715B0" w:rsidRDefault="00B63A20" w:rsidP="000F6E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5B0">
        <w:rPr>
          <w:rFonts w:ascii="Times New Roman" w:hAnsi="Times New Roman" w:cs="Times New Roman"/>
          <w:color w:val="000000"/>
          <w:sz w:val="28"/>
          <w:szCs w:val="28"/>
        </w:rPr>
        <w:t xml:space="preserve">- на севере с </w:t>
      </w:r>
      <w:proofErr w:type="spellStart"/>
      <w:r w:rsidRPr="00C715B0">
        <w:rPr>
          <w:rFonts w:ascii="Times New Roman" w:hAnsi="Times New Roman" w:cs="Times New Roman"/>
          <w:color w:val="000000"/>
          <w:sz w:val="28"/>
          <w:szCs w:val="28"/>
        </w:rPr>
        <w:t>Краснополянским</w:t>
      </w:r>
      <w:proofErr w:type="spellEnd"/>
      <w:r w:rsidRPr="00C715B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поселением, Сосновским городским поселением Вятскополянского муниципального района Кировской области;</w:t>
      </w:r>
    </w:p>
    <w:p w:rsidR="00B63A20" w:rsidRPr="00C715B0" w:rsidRDefault="00B63A20" w:rsidP="000F6E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5B0">
        <w:rPr>
          <w:rFonts w:ascii="Times New Roman" w:hAnsi="Times New Roman" w:cs="Times New Roman"/>
          <w:color w:val="000000"/>
          <w:sz w:val="28"/>
          <w:szCs w:val="28"/>
        </w:rPr>
        <w:t xml:space="preserve">- на западе с </w:t>
      </w:r>
      <w:proofErr w:type="spellStart"/>
      <w:r w:rsidRPr="00C715B0">
        <w:rPr>
          <w:rFonts w:ascii="Times New Roman" w:hAnsi="Times New Roman" w:cs="Times New Roman"/>
          <w:color w:val="000000"/>
          <w:sz w:val="28"/>
          <w:szCs w:val="28"/>
        </w:rPr>
        <w:t>Чекашевским</w:t>
      </w:r>
      <w:proofErr w:type="spellEnd"/>
      <w:r w:rsidRPr="00C715B0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 Вятскополянского муниципального района Кировской области;</w:t>
      </w:r>
    </w:p>
    <w:p w:rsidR="00B63A20" w:rsidRPr="00C715B0" w:rsidRDefault="00B63A20" w:rsidP="000F6E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5B0">
        <w:rPr>
          <w:rFonts w:ascii="Times New Roman" w:hAnsi="Times New Roman" w:cs="Times New Roman"/>
          <w:color w:val="000000"/>
          <w:sz w:val="28"/>
          <w:szCs w:val="28"/>
        </w:rPr>
        <w:t>- на юге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1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5B0">
        <w:rPr>
          <w:rFonts w:ascii="Times New Roman" w:hAnsi="Times New Roman" w:cs="Times New Roman"/>
          <w:color w:val="000000"/>
          <w:sz w:val="28"/>
          <w:szCs w:val="28"/>
        </w:rPr>
        <w:t>Среднешунским</w:t>
      </w:r>
      <w:proofErr w:type="spellEnd"/>
      <w:r w:rsidRPr="00C715B0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 Вятскополянского муниципального района Кировской области;</w:t>
      </w:r>
    </w:p>
    <w:p w:rsidR="00B63A20" w:rsidRPr="00C715B0" w:rsidRDefault="00B63A20" w:rsidP="000F6EDB">
      <w:pPr>
        <w:spacing w:after="1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5B0">
        <w:rPr>
          <w:rFonts w:ascii="Times New Roman" w:hAnsi="Times New Roman" w:cs="Times New Roman"/>
          <w:color w:val="000000"/>
          <w:sz w:val="28"/>
          <w:szCs w:val="28"/>
        </w:rPr>
        <w:t xml:space="preserve">- на востоке с </w:t>
      </w:r>
      <w:proofErr w:type="spellStart"/>
      <w:r w:rsidRPr="00C715B0">
        <w:rPr>
          <w:rFonts w:ascii="Times New Roman" w:hAnsi="Times New Roman" w:cs="Times New Roman"/>
          <w:color w:val="000000"/>
          <w:sz w:val="28"/>
          <w:szCs w:val="28"/>
        </w:rPr>
        <w:t>Усть-Люгинским</w:t>
      </w:r>
      <w:proofErr w:type="spellEnd"/>
      <w:r w:rsidRPr="00C715B0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 Вятскополянского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района Кировской области.</w:t>
      </w:r>
    </w:p>
    <w:p w:rsidR="00B63A20" w:rsidRPr="00C715B0" w:rsidRDefault="00B63A20" w:rsidP="000F6EDB">
      <w:pPr>
        <w:pStyle w:val="2"/>
        <w:keepNext/>
        <w:spacing w:before="0" w:after="0" w:line="240" w:lineRule="auto"/>
        <w:ind w:firstLine="709"/>
        <w:rPr>
          <w:sz w:val="28"/>
          <w:szCs w:val="28"/>
        </w:rPr>
      </w:pPr>
      <w:r w:rsidRPr="00C715B0">
        <w:rPr>
          <w:sz w:val="28"/>
          <w:szCs w:val="28"/>
        </w:rPr>
        <w:t xml:space="preserve">Территория Кулыжского сельского поселения занимает 94,47 кв.км. </w:t>
      </w:r>
    </w:p>
    <w:p w:rsidR="006709B3" w:rsidRDefault="006709B3" w:rsidP="000F6ED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В состав Кулыжского сельского поселения</w:t>
      </w:r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входит 5 населенных пунктов: с. Кулыги, д. Куршино, д. Пеньки, д. Старая Белогузка, д. </w:t>
      </w:r>
      <w:proofErr w:type="spellStart"/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Быз</w:t>
      </w:r>
      <w:proofErr w:type="spellEnd"/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590F32" w:rsidRDefault="00590F32" w:rsidP="000F6ED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Расстояние до районного центра г. Вятские Поляны- 12 км.</w:t>
      </w:r>
    </w:p>
    <w:p w:rsidR="00186A8B" w:rsidRPr="00753AE3" w:rsidRDefault="00186A8B" w:rsidP="000F6ED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AE3" w:rsidRPr="00753AE3" w:rsidRDefault="00753AE3" w:rsidP="00590F32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590F32" w:rsidRPr="00590F32" w:rsidRDefault="00753AE3" w:rsidP="00590F32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2.2.  Социально-экономическая характеристика поселения, характеристика</w:t>
      </w:r>
    </w:p>
    <w:p w:rsidR="00590F32" w:rsidRPr="00590F32" w:rsidRDefault="00590F32" w:rsidP="00590F32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</w:t>
      </w:r>
      <w:r w:rsidR="00753AE3"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градостроительной деятельности на территории поселения, деятельность </w:t>
      </w:r>
    </w:p>
    <w:p w:rsidR="00753AE3" w:rsidRDefault="00590F32" w:rsidP="00590F32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</w:t>
      </w:r>
      <w:r w:rsidR="00753AE3"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</w:t>
      </w:r>
      <w:r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753AE3" w:rsidRPr="00590F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сфере транспорта, оценка транспортного спроса.</w:t>
      </w:r>
    </w:p>
    <w:p w:rsidR="00186A8B" w:rsidRPr="00590F32" w:rsidRDefault="00186A8B" w:rsidP="00590F32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Человеческий ресурс является основой социально-экономического развития территории. Одна из проблем </w:t>
      </w:r>
      <w:r w:rsidR="00E20B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Кулыжского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– демографическая проблема. Анализ демографической ситуации является одной из важнейших составляющих оценки тенденций экономического роста территории. Возрастной, половой и национальный составы населения во</w:t>
      </w:r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многом определяют перспективы и проблемы рынка труда, а значит и производственный потенциал территории. Зная численность населения на определенный период, можно прогнозировать численность и структуру занятых, объемы жилой застройки и социально-бытовой сферы. </w:t>
      </w:r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Национальный состав населения разнообразен. На территории поселения проживают русские- 65,3%, татары- 15,2%, удмурты- 13,3%, марийцы- 2,9%, украинцы и другие национальности.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результатам всероссийской переписи населения 2010 года, на территории поселения проживало </w:t>
      </w:r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1097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человек. </w:t>
      </w:r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Основная часть населения проживает </w:t>
      </w:r>
      <w:proofErr w:type="gramStart"/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proofErr w:type="gramEnd"/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с. Кулыги </w:t>
      </w:r>
      <w:proofErr w:type="gramStart"/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численностью жителей 758 человек,</w:t>
      </w:r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д. </w:t>
      </w:r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Куршино проживает 305 чело</w:t>
      </w:r>
      <w:r w:rsidR="00590F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век, в д. Пеньки-</w:t>
      </w:r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26 человек, в д. </w:t>
      </w:r>
      <w:proofErr w:type="spellStart"/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Быз</w:t>
      </w:r>
      <w:proofErr w:type="spellEnd"/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- 6 человек, в д. Старая Белогузка- 2 человека.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Социальный потенциал характеризует резервы поселения в сфере улучшения медецинского, бытового, культурного и жилищно-коммунального обслуживания населения на основе расширения номенклатуры и повышения качества услуг, повышения их доступности для широких слоев населения.</w:t>
      </w:r>
    </w:p>
    <w:p w:rsidR="00753AE3" w:rsidRPr="00753AE3" w:rsidRDefault="006709B3" w:rsidP="00753AE3">
      <w:pPr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Кулыжское</w:t>
      </w:r>
      <w:r w:rsidR="00753AE3"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 является составной частью экономической зоны муниципального образования Вятскополянский район. Основными отраслями экономики поселения явля</w:t>
      </w:r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ются агропромышленный комплекс</w:t>
      </w:r>
      <w:r w:rsidR="00753AE3"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торговля и др.</w:t>
      </w:r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территории Кулыжского сельского поселения предприятия,  занимающиеся выпуском промышленной продукции, отсутствуют.</w:t>
      </w:r>
    </w:p>
    <w:p w:rsidR="00EB0ECE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На территории поселения расположены:</w:t>
      </w:r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МКОУ СОШ с. Кулыги, Дом культуры с. Кулыги, Дом культуры д. Куршино, две библиотеки, два фельдшерск</w:t>
      </w:r>
      <w:proofErr w:type="gramStart"/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о-</w:t>
      </w:r>
      <w:proofErr w:type="gramEnd"/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акушерских пункта, предприятие общественного питания, почтовое отделение, отделение Сбербанка России, 5 магазинов, сельхозпредприятия: АПК «СОЮЗ», ООО «Согласие</w:t>
      </w:r>
      <w:proofErr w:type="gramStart"/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proofErr w:type="gramEnd"/>
      <w:r w:rsidR="00EB0EC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», цех по разливу молока ООО «Куршино».</w:t>
      </w:r>
      <w:r w:rsidR="004E4D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сфере торговли и в производстве</w:t>
      </w:r>
      <w:r w:rsidR="00B44C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продукции растениеводства представлен малый бизнес и предпринимательство. Сельское хозяйство является важным сектором</w:t>
      </w:r>
      <w:r w:rsidR="004844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рыночной экономики Кулыжского сельского поселения.</w:t>
      </w:r>
    </w:p>
    <w:p w:rsidR="00186A8B" w:rsidRDefault="00186A8B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753AE3" w:rsidRPr="00484432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8443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2.3. Показатели работы транспортной инфраструктуры по видам транспорта.</w:t>
      </w: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84432" w:rsidRDefault="00484432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Внешние транспортн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о-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экономические связи Кулыжского сельского поселения осуществляются автомобильным транспортом.</w:t>
      </w:r>
    </w:p>
    <w:p w:rsidR="00484432" w:rsidRDefault="00484432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Каркас автодорожной сети поселения формируют региональные и местные дороги общего пользования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</w:rPr>
        <w:t>IV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категории. </w:t>
      </w:r>
      <w:r w:rsidR="00404A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Протяженность автодорог общего пользования с твердым покрытием в границах сельского поселения составляет 9,8 км. Автомобильные дороги являются своеобразной транспортной осью, связывающей территорию сельского поселения с соседними регионами, районным центро</w:t>
      </w:r>
      <w:proofErr w:type="gramStart"/>
      <w:r w:rsidR="00404A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м-</w:t>
      </w:r>
      <w:proofErr w:type="gramEnd"/>
      <w:r w:rsidR="00404A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г. Вятские Поляны и областным центром- г. Киров. Основной транспортный поток сосредоточен на дороге общего пользования регионального значения «Вятские Полян</w:t>
      </w:r>
      <w:proofErr w:type="gramStart"/>
      <w:r w:rsidR="00404A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ы-</w:t>
      </w:r>
      <w:proofErr w:type="gramEnd"/>
      <w:r w:rsidR="00404A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Сосновка».</w:t>
      </w:r>
    </w:p>
    <w:p w:rsidR="00404ACF" w:rsidRPr="007F1817" w:rsidRDefault="00404ACF" w:rsidP="00404ACF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  <w:r w:rsidRPr="007F1817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  <w:t>Таблица 1.</w:t>
      </w:r>
    </w:p>
    <w:p w:rsidR="00404ACF" w:rsidRPr="007F1817" w:rsidRDefault="00404ACF" w:rsidP="00404ACF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404ACF" w:rsidRPr="007F1817" w:rsidRDefault="00404ACF" w:rsidP="00404AC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18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Автомобильные дороги, расположенные в границах Кулыжского сельского поселения (</w:t>
      </w:r>
      <w:r w:rsidR="009F0DBC" w:rsidRPr="007F18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 пределами границ населенных пунктов)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742"/>
        <w:gridCol w:w="2084"/>
        <w:gridCol w:w="2085"/>
      </w:tblGrid>
      <w:tr w:rsidR="009F0DBC" w:rsidRPr="007F1817" w:rsidTr="009F0DBC">
        <w:tc>
          <w:tcPr>
            <w:tcW w:w="959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9F0DBC" w:rsidRPr="005A1EB7" w:rsidRDefault="009F0DBC" w:rsidP="009F0DB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51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</w:t>
            </w: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742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Протяженность, </w:t>
            </w:r>
            <w:proofErr w:type="gramStart"/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  <w:proofErr w:type="gramEnd"/>
          </w:p>
        </w:tc>
        <w:tc>
          <w:tcPr>
            <w:tcW w:w="2084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Покрытие</w:t>
            </w:r>
          </w:p>
        </w:tc>
        <w:tc>
          <w:tcPr>
            <w:tcW w:w="2085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Техническая категория</w:t>
            </w:r>
          </w:p>
        </w:tc>
      </w:tr>
      <w:tr w:rsidR="009F0DBC" w:rsidRPr="007F1817" w:rsidTr="001F2BD3">
        <w:tc>
          <w:tcPr>
            <w:tcW w:w="10421" w:type="dxa"/>
            <w:gridSpan w:val="5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Автомобильные дороги общего пользования регионального значения</w:t>
            </w:r>
          </w:p>
        </w:tc>
      </w:tr>
      <w:tr w:rsidR="009F0DBC" w:rsidRPr="007F1817" w:rsidTr="009F0DBC">
        <w:tc>
          <w:tcPr>
            <w:tcW w:w="959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1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Вятские Полян</w:t>
            </w:r>
            <w:proofErr w:type="gramStart"/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ы-</w:t>
            </w:r>
            <w:proofErr w:type="gramEnd"/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Сосновка</w:t>
            </w: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742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асфальтовое</w:t>
            </w:r>
          </w:p>
        </w:tc>
        <w:tc>
          <w:tcPr>
            <w:tcW w:w="2085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IV</w:t>
            </w:r>
          </w:p>
        </w:tc>
      </w:tr>
      <w:tr w:rsidR="009F0DBC" w:rsidRPr="007F1817" w:rsidTr="009F0DBC">
        <w:tc>
          <w:tcPr>
            <w:tcW w:w="959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742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5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F0DBC" w:rsidRPr="007F1817" w:rsidTr="00A14F66">
        <w:tc>
          <w:tcPr>
            <w:tcW w:w="10421" w:type="dxa"/>
            <w:gridSpan w:val="5"/>
          </w:tcPr>
          <w:p w:rsidR="009F0DBC" w:rsidRPr="005A1EB7" w:rsidRDefault="009F0DBC" w:rsidP="009F0DB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Автомобильные дороги общего пользования местного значения</w:t>
            </w:r>
          </w:p>
        </w:tc>
      </w:tr>
      <w:tr w:rsidR="00E95281" w:rsidRPr="007F1817" w:rsidTr="009F0DBC">
        <w:tc>
          <w:tcPr>
            <w:tcW w:w="959" w:type="dxa"/>
          </w:tcPr>
          <w:p w:rsidR="00E95281" w:rsidRPr="005A1EB7" w:rsidRDefault="00E95281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51" w:type="dxa"/>
          </w:tcPr>
          <w:p w:rsidR="00E95281" w:rsidRPr="005A1EB7" w:rsidRDefault="00E95281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Вятские Поляны-</w:t>
            </w:r>
          </w:p>
          <w:p w:rsidR="00E95281" w:rsidRPr="005A1EB7" w:rsidRDefault="00E95281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Куршино</w:t>
            </w:r>
          </w:p>
        </w:tc>
        <w:tc>
          <w:tcPr>
            <w:tcW w:w="2742" w:type="dxa"/>
          </w:tcPr>
          <w:p w:rsidR="00E95281" w:rsidRPr="005A1EB7" w:rsidRDefault="00E95281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</w:tcPr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асфальтовое</w:t>
            </w:r>
          </w:p>
        </w:tc>
        <w:tc>
          <w:tcPr>
            <w:tcW w:w="2085" w:type="dxa"/>
          </w:tcPr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IV</w:t>
            </w:r>
          </w:p>
        </w:tc>
      </w:tr>
      <w:tr w:rsidR="00E95281" w:rsidRPr="007F1817" w:rsidTr="009F0DBC">
        <w:tc>
          <w:tcPr>
            <w:tcW w:w="959" w:type="dxa"/>
          </w:tcPr>
          <w:p w:rsidR="00E95281" w:rsidRPr="005A1EB7" w:rsidRDefault="00E95281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51" w:type="dxa"/>
          </w:tcPr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Вятские Поляны-</w:t>
            </w:r>
          </w:p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Кулыги</w:t>
            </w:r>
          </w:p>
        </w:tc>
        <w:tc>
          <w:tcPr>
            <w:tcW w:w="2742" w:type="dxa"/>
          </w:tcPr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</w:tcPr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асфальтовое</w:t>
            </w:r>
          </w:p>
        </w:tc>
        <w:tc>
          <w:tcPr>
            <w:tcW w:w="2085" w:type="dxa"/>
          </w:tcPr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95281" w:rsidRPr="005A1EB7" w:rsidRDefault="00E95281" w:rsidP="000530B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  <w:t>IV</w:t>
            </w:r>
          </w:p>
        </w:tc>
      </w:tr>
      <w:tr w:rsidR="009F0DBC" w:rsidRPr="007F1817" w:rsidTr="009F0DBC">
        <w:tc>
          <w:tcPr>
            <w:tcW w:w="959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51" w:type="dxa"/>
          </w:tcPr>
          <w:p w:rsidR="009F0DBC" w:rsidRPr="005A1EB7" w:rsidRDefault="00E95281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Куршин</w:t>
            </w:r>
            <w:proofErr w:type="gramStart"/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о-</w:t>
            </w:r>
            <w:proofErr w:type="gramEnd"/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Быз</w:t>
            </w:r>
            <w:proofErr w:type="spellEnd"/>
          </w:p>
        </w:tc>
        <w:tc>
          <w:tcPr>
            <w:tcW w:w="2742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</w:tcPr>
          <w:p w:rsidR="009F0DBC" w:rsidRPr="005A1EB7" w:rsidRDefault="00E95281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грунтовое</w:t>
            </w:r>
          </w:p>
        </w:tc>
        <w:tc>
          <w:tcPr>
            <w:tcW w:w="2085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F0DBC" w:rsidRPr="007F1817" w:rsidTr="009F0DBC">
        <w:tc>
          <w:tcPr>
            <w:tcW w:w="959" w:type="dxa"/>
          </w:tcPr>
          <w:p w:rsidR="009F0DBC" w:rsidRPr="007F181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9F0DBC" w:rsidRPr="005A1EB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742" w:type="dxa"/>
          </w:tcPr>
          <w:p w:rsidR="009F0DBC" w:rsidRPr="007F181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</w:tcPr>
          <w:p w:rsidR="009F0DBC" w:rsidRPr="007F181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85" w:type="dxa"/>
          </w:tcPr>
          <w:p w:rsidR="009F0DBC" w:rsidRPr="007F1817" w:rsidRDefault="009F0DBC" w:rsidP="00404AC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95281" w:rsidRDefault="00E95281" w:rsidP="009F0DB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5A034F" w:rsidRPr="00540911" w:rsidRDefault="005A034F" w:rsidP="005A034F">
      <w:pPr>
        <w:widowControl w:val="0"/>
        <w:tabs>
          <w:tab w:val="left" w:pos="3600"/>
        </w:tabs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транспортных услуг для широких слоев населения района позволяет свободно и беспрепятственно перемещаться, повышая мобильность населения, что положительно влияет на социальную активность, трудовой и творческий потенциал жителей, свободу предпринимательской деятельности. </w:t>
      </w:r>
    </w:p>
    <w:p w:rsidR="005A034F" w:rsidRPr="00540911" w:rsidRDefault="005A034F" w:rsidP="005A034F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качество дорог снижает инвестиционную привлекательность, как поселения, так и района в целом, сказывается на объеме грузоперевозок. Непринятие срочных мер по реконструкции дорог приведет к снижению объемов производства промышленных предприятий и как следствие – уменьшению налогооблагаемой базы. Реконструкция автомобильных дорог позволит снизить транспортную составляющую в себестоимости производимой продукции, поскольку  в процессе транспортировки продукция теряет товарный вид, утрачивает потребительские свойства, что, в конечном итоге, снижает конкурентоспособность предприятий района. Сдерживающим фактором дальнейшего развития предприятий на сегодняшний день является неудовлетворительное качество автомобильных дорог.</w:t>
      </w:r>
    </w:p>
    <w:p w:rsidR="005A034F" w:rsidRDefault="005A034F" w:rsidP="005A034F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Пассажирское транспортное обслуживание в поселении осуществляется ОАО «</w:t>
      </w:r>
      <w:proofErr w:type="spellStart"/>
      <w:r w:rsidRPr="0054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Краснополянская</w:t>
      </w:r>
      <w:proofErr w:type="spellEnd"/>
      <w:r w:rsidRPr="0054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автоколонна»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34F" w:rsidRPr="00A54B4D" w:rsidRDefault="005A034F" w:rsidP="005A034F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</w:t>
      </w:r>
      <w:r w:rsidRPr="00A5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Куршино  имее</w:t>
      </w:r>
      <w:r w:rsidRPr="00A5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устойчивую автотранспортную связь с административным центром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Кулыги </w:t>
      </w:r>
      <w:r w:rsidRPr="00A54B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районным центром.</w:t>
      </w:r>
    </w:p>
    <w:p w:rsidR="005A034F" w:rsidRDefault="005A034F" w:rsidP="005A034F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 используется как для внутрирайонных перевозок, так и для доставки грузов между населенными пунктами поселения.</w:t>
      </w: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5A1EB7" w:rsidRDefault="005A1EB7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5A1EB7" w:rsidRDefault="005A1EB7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5A1EB7" w:rsidRDefault="005A1EB7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5A034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9F0DBC" w:rsidRPr="007F1817" w:rsidRDefault="009F0DBC" w:rsidP="009F0DB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18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Таблица 2.</w:t>
      </w:r>
    </w:p>
    <w:p w:rsidR="00B7689F" w:rsidRDefault="00B7689F" w:rsidP="009F0DB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86A8B" w:rsidRDefault="00186A8B" w:rsidP="00186A8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Автомобильные дороги, расположенные в границах Кулыжского сельского поселения (в границах населенных пунктов)</w:t>
      </w:r>
    </w:p>
    <w:p w:rsidR="00186A8B" w:rsidRDefault="00186A8B" w:rsidP="00186A8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tbl>
      <w:tblPr>
        <w:tblW w:w="10893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828"/>
        <w:gridCol w:w="1559"/>
        <w:gridCol w:w="1843"/>
        <w:gridCol w:w="1843"/>
        <w:gridCol w:w="2410"/>
        <w:gridCol w:w="2410"/>
      </w:tblGrid>
      <w:tr w:rsidR="00BE02F1" w:rsidRPr="00C91974" w:rsidTr="00BE02F1">
        <w:trPr>
          <w:trHeight w:val="13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2F1" w:rsidRP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BE02F1" w:rsidRDefault="00BE02F1" w:rsidP="00164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дороги (улицы)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BE02F1" w:rsidRDefault="00BE02F1" w:rsidP="00164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(местонахождение)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2F1" w:rsidRP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F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Протяженность, </w:t>
            </w:r>
            <w:proofErr w:type="gramStart"/>
            <w:r w:rsidRPr="00BE02F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1" w:rsidRP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F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Покрытие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Техническая категория</w:t>
            </w:r>
          </w:p>
        </w:tc>
      </w:tr>
      <w:tr w:rsidR="00BE02F1" w:rsidRPr="00C91974" w:rsidTr="00BE02F1">
        <w:trPr>
          <w:trHeight w:val="2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E02F1" w:rsidRPr="00C91974" w:rsidTr="00514C27">
        <w:trPr>
          <w:trHeight w:val="86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Default="00BE02F1" w:rsidP="00514C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Default="00BE02F1" w:rsidP="00BE02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Озерная</w:t>
            </w:r>
          </w:p>
          <w:p w:rsidR="00BE02F1" w:rsidRPr="00C91974" w:rsidRDefault="00BE02F1" w:rsidP="00BE02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027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F1" w:rsidRDefault="00BE02F1" w:rsidP="00514C2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Pr="00592D6F" w:rsidRDefault="006F1CE6" w:rsidP="00BE02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BE02F1" w:rsidRPr="00592D6F" w:rsidRDefault="00BE02F1" w:rsidP="00BE02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F1" w:rsidRPr="00592D6F" w:rsidRDefault="00514C27" w:rsidP="00BE02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E0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рунтовое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Default="00BE02F1" w:rsidP="00BE02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Pr="00592D6F" w:rsidRDefault="00BE02F1" w:rsidP="00BE02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  <w:p w:rsidR="00BE02F1" w:rsidRPr="00C91974" w:rsidRDefault="00BE02F1" w:rsidP="00BE02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E02F1" w:rsidRPr="00C91974" w:rsidTr="00BE02F1">
        <w:trPr>
          <w:trHeight w:val="84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420D" w:rsidRPr="00592D6F" w:rsidRDefault="0086420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420D" w:rsidRPr="00592D6F" w:rsidRDefault="0086420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20D" w:rsidRPr="00592D6F" w:rsidRDefault="0086420D" w:rsidP="008642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E02F1" w:rsidRPr="00C91974" w:rsidTr="00170C4B">
        <w:trPr>
          <w:trHeight w:val="82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4B" w:rsidRDefault="00170C4B" w:rsidP="00170C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170C4B" w:rsidP="00170C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BE02F1"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C4B" w:rsidRDefault="00170C4B" w:rsidP="00170C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0C4B" w:rsidRPr="00592D6F" w:rsidRDefault="00170C4B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B" w:rsidRDefault="00170C4B" w:rsidP="00170C4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0C4B" w:rsidRPr="00592D6F" w:rsidRDefault="00170C4B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56" w:rsidRPr="00592D6F" w:rsidRDefault="00766C56" w:rsidP="00766C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E02F1" w:rsidRPr="00C91974" w:rsidTr="00766C56">
        <w:trPr>
          <w:trHeight w:val="69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56" w:rsidRDefault="00766C56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C56" w:rsidRDefault="00766C56" w:rsidP="00766C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C56" w:rsidRPr="00592D6F" w:rsidRDefault="00766C56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56" w:rsidRDefault="00766C56" w:rsidP="00766C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C56" w:rsidRPr="00592D6F" w:rsidRDefault="00766C56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56" w:rsidRPr="00592D6F" w:rsidRDefault="00766C56" w:rsidP="00766C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E02F1" w:rsidRPr="00C91974" w:rsidTr="00766C56">
        <w:trPr>
          <w:trHeight w:val="61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766C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C56" w:rsidRDefault="00766C56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Pr="00592D6F" w:rsidRDefault="00766C56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56" w:rsidRDefault="00766C56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Pr="00592D6F" w:rsidRDefault="00766C56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C56" w:rsidRPr="00592D6F" w:rsidRDefault="00766C56" w:rsidP="00766C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E02F1" w:rsidRPr="00C91974" w:rsidTr="00BE02F1">
        <w:trPr>
          <w:trHeight w:val="84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1пер. Средний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7D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Pr="00C91974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D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2F1" w:rsidRPr="00C91974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7D" w:rsidRPr="00592D6F" w:rsidRDefault="001A2C7D" w:rsidP="001A2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C7D" w:rsidRPr="00C91974" w:rsidTr="001A2C7D">
        <w:trPr>
          <w:trHeight w:val="54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7D" w:rsidRPr="00C91974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7D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пер. Средний</w:t>
            </w:r>
          </w:p>
          <w:p w:rsidR="001A2C7D" w:rsidRPr="00C91974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7D" w:rsidRPr="00C91974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7D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C7D" w:rsidRPr="00C91974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7D" w:rsidRPr="00592D6F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7D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C7D" w:rsidRPr="00592D6F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  <w:p w:rsidR="001A2C7D" w:rsidRPr="00C91974" w:rsidRDefault="001A2C7D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36F02" w:rsidRPr="00C91974" w:rsidTr="00C36F02">
        <w:trPr>
          <w:trHeight w:val="58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B454A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B454A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02" w:rsidRDefault="00C36F02" w:rsidP="00C36F02">
            <w:pPr>
              <w:jc w:val="center"/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C36F02" w:rsidRPr="00C91974" w:rsidTr="00C36F02">
        <w:trPr>
          <w:trHeight w:val="70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Кулыги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02" w:rsidRDefault="00C36F02" w:rsidP="009C1A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Default="00C36F02" w:rsidP="009C1A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02" w:rsidRDefault="00C36F02" w:rsidP="009C1A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Default="00C36F02" w:rsidP="009C1A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02" w:rsidRDefault="00C36F02" w:rsidP="00C36F02">
            <w:pPr>
              <w:jc w:val="center"/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C36F02" w:rsidRPr="00C91974" w:rsidTr="00C36F02">
        <w:trPr>
          <w:trHeight w:val="56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Куршино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02" w:rsidRDefault="00C36F02" w:rsidP="00C36F02">
            <w:pPr>
              <w:jc w:val="center"/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C36F02" w:rsidRPr="00C91974" w:rsidTr="00C36F02">
        <w:trPr>
          <w:trHeight w:val="54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</w:t>
            </w:r>
          </w:p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Куршино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957905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957905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02" w:rsidRDefault="00C36F02" w:rsidP="00C36F02">
            <w:pPr>
              <w:jc w:val="center"/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C36F02" w:rsidRPr="00C91974" w:rsidTr="00C36F02">
        <w:trPr>
          <w:trHeight w:val="5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Куршино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02" w:rsidRDefault="00C36F02" w:rsidP="00C36F02">
            <w:pPr>
              <w:jc w:val="center"/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C36F02" w:rsidRPr="00C91974" w:rsidTr="00C36F02">
        <w:trPr>
          <w:trHeight w:val="54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Куршино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щебеночное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02" w:rsidRDefault="00C36F02" w:rsidP="00C36F02">
            <w:pPr>
              <w:jc w:val="center"/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C36F02" w:rsidRPr="00C91974" w:rsidTr="00693DFE">
        <w:trPr>
          <w:trHeight w:val="42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</w:p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F02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Куршино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957905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02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957905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02" w:rsidRDefault="00C36F02" w:rsidP="00C36F02">
            <w:pPr>
              <w:jc w:val="center"/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BE02F1" w:rsidRPr="00C91974" w:rsidTr="00693DFE">
        <w:trPr>
          <w:trHeight w:val="33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Помяловская</w:t>
            </w:r>
            <w:proofErr w:type="spellEnd"/>
          </w:p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Куршино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5B5CD7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5B5CD7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BE02F1" w:rsidRPr="00C91974" w:rsidTr="00693DFE">
        <w:trPr>
          <w:trHeight w:val="5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Береговая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Пеньки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5B5CD7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F02" w:rsidRPr="005B5CD7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C36F02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3B1E44" w:rsidRPr="00C91974" w:rsidTr="00D95830">
        <w:trPr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</w:p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Пеньки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E44" w:rsidRPr="005B5CD7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E44" w:rsidRPr="005B5CD7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44" w:rsidRDefault="003B1E44" w:rsidP="003B1E44">
            <w:pPr>
              <w:jc w:val="center"/>
            </w:pPr>
            <w:r w:rsidRPr="00AC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3B1E44" w:rsidRPr="00C91974" w:rsidTr="00D95830">
        <w:trPr>
          <w:trHeight w:val="4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 1</w:t>
            </w:r>
          </w:p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E44" w:rsidRPr="005B5CD7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E44" w:rsidRPr="005B5CD7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44" w:rsidRDefault="003B1E44" w:rsidP="003B1E44">
            <w:pPr>
              <w:jc w:val="center"/>
            </w:pPr>
            <w:r w:rsidRPr="00AC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3B1E44" w:rsidRPr="00C91974" w:rsidTr="00D95830">
        <w:trPr>
          <w:trHeight w:val="41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 2</w:t>
            </w:r>
          </w:p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E44" w:rsidRPr="005B5CD7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E44" w:rsidRPr="005B5CD7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44" w:rsidRDefault="003B1E44" w:rsidP="003B1E44">
            <w:pPr>
              <w:jc w:val="center"/>
            </w:pPr>
            <w:r w:rsidRPr="00AC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3B1E44" w:rsidRPr="00C91974" w:rsidTr="00D95830">
        <w:trPr>
          <w:trHeight w:val="56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Речная</w:t>
            </w:r>
          </w:p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E44" w:rsidRPr="00C9197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Старая Белогузка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E44" w:rsidRPr="00944948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4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E44" w:rsidRPr="00944948" w:rsidRDefault="003B1E44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E44" w:rsidRDefault="003B1E44" w:rsidP="003B1E44">
            <w:pPr>
              <w:jc w:val="center"/>
            </w:pPr>
            <w:r w:rsidRPr="00AC2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категории</w:t>
            </w:r>
          </w:p>
        </w:tc>
      </w:tr>
      <w:tr w:rsidR="00BE02F1" w:rsidRPr="00C91974" w:rsidTr="00D95830">
        <w:trPr>
          <w:trHeight w:val="390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1" w:rsidRPr="00C91974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2F1" w:rsidRDefault="006F1CE6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E02F1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BE02F1" w:rsidRPr="00944948" w:rsidRDefault="00BE02F1" w:rsidP="00BB6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689F" w:rsidRDefault="00B7689F" w:rsidP="009F0DB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B7689F" w:rsidRDefault="00B7689F" w:rsidP="006F1CE6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B7689F" w:rsidRPr="009F0DBC" w:rsidRDefault="00B7689F" w:rsidP="009F0DB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753AE3" w:rsidRPr="00813178" w:rsidRDefault="00753AE3" w:rsidP="00813178">
      <w:pPr>
        <w:pStyle w:val="a3"/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131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Планировочная структура населенных пунктов поселения имеет четкую сетку улиц с квартальной застройкой.</w:t>
      </w:r>
    </w:p>
    <w:p w:rsid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Запроектированная транспортная инфраструктура </w:t>
      </w:r>
      <w:r w:rsidR="00E20B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Кулыжского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развивает и совершенствует существующие и создает новые, удобные транспортные связи.</w:t>
      </w:r>
    </w:p>
    <w:p w:rsidR="00813178" w:rsidRDefault="00813178" w:rsidP="00753AE3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зонах перспективной жилой застройки с. Кулыги и д. Куршино местоположение улиц и дорог местного значения устанавливается проектами планировки в соответствии с условиями безопасного примыкания к магистральным улицам и дорогам, видом функциональной зоны, с учетом нормативных параметров улиц и дорог. Размер территорий, необходимых для обеспечения функционирования существующих и вновь строящихся улиц и дорог, определяется с учетом класса улицы и дороги, ожидаемой транспортной нагрузки, требований по обслуживанию застройки, с учетом необходимости прокладки инженерных коммуникаций, обеспечения водоотвода, защиты застройки от негативного воздействия транспорта</w:t>
      </w:r>
      <w:r w:rsidR="004877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сложившихся границ землепользований.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настоящее время остаётся серьезной проблемой низкий технический уровень дорог и улиц внутри населенных пунктов. Необходимое благоустройство требует больших вложений денежных средств. 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целом улучшение дорожных условий приводит </w:t>
      </w:r>
      <w:proofErr w:type="gramStart"/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</w:t>
      </w:r>
      <w:proofErr w:type="gramEnd"/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сокращению времени на перевозки грузов и пасса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жиров (за счет увеличения скоро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сти движения);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снижению стоимости перевозок (за счет сокраще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ния расхода горюче-смазочных ма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териалов (далее - ГСМ), снижения износа транспорт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ных средств из-за неудовлетвори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тельного качества дорог, повышения производительности труда);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повышению транспортной доступности;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снижению последствий стихийных бедствий;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сокращению числа дорожно-транспортных происшествий;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улучшению экологической ситуации (за счет роста скорости движения, уменьшения расхода ГСМ).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обеспечения безопасности населения необходимо: 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проведение регулярных обследований и мо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ниторинга за техническими соору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жениями – элементами транспортной и инженерно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й инфраструктур (мостами, газо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проводами);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дополнительно создание базы данных предприятий, являющихся источниками физических факторов неионизирующей природы (шум, вибрация, электромагнитные поля и т.д.) и находящихся на территории населенных мест;</w:t>
      </w:r>
    </w:p>
    <w:p w:rsidR="005A034F" w:rsidRPr="00057AF6" w:rsidRDefault="005A034F" w:rsidP="005A034F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осуществление мониторинга за источника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 физических факторов неионизи</w:t>
      </w:r>
      <w:r w:rsidRPr="00057A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рующей природы (шум, вибрация, электромагнитные поля и т.д.) в населенных пунктах поселения.</w:t>
      </w:r>
    </w:p>
    <w:p w:rsidR="00753AE3" w:rsidRDefault="00753AE3" w:rsidP="005A034F">
      <w:pPr>
        <w:tabs>
          <w:tab w:val="left" w:pos="708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A034F" w:rsidRPr="00753AE3" w:rsidRDefault="005A034F" w:rsidP="005A034F">
      <w:pPr>
        <w:tabs>
          <w:tab w:val="left" w:pos="708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5A1EB7" w:rsidRDefault="00753AE3" w:rsidP="00813178">
      <w:pPr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5A1EB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ПЕРЕЧЕНЬ МЕРОПРИЯТИЙ (ИНВИСТИЦИОННЫХ ПРОЕКТОВ) ПО ПРОЕКТИРОВАНИЮ, СТРОИТЕЛЬСТВУ, РЕКОНСТРУКЦИИ ОБЪЕКТОВ ТРАНСПОРТНОЙ ИНФРАСТРУКТУРЫ ПРЕДЛАГАЕМЫХ К РЕАЛИЗАЦИИ ВАРИАНТОВ РАЗВИТИЯ ТРАНСПОРТНОЙ ИНФРАСТРУКТУРЫ, ТЕХНИКО-ЭКОНОМИЧЕСКИХ ПАРАМЕТРОВ ОБЪЕКТОВ ТРАНСПОРТА, ОЧЕРЕДЬ РЕАЛИЗАЦИИ МЕРОПРИЯТИЙ (ИНВЕСТИЦИОННЫХ ПРОЕКТОВ)</w:t>
      </w:r>
    </w:p>
    <w:p w:rsidR="00753AE3" w:rsidRPr="005A1EB7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5A1EB7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A1E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Таблица 2.</w:t>
      </w:r>
    </w:p>
    <w:p w:rsidR="00753AE3" w:rsidRPr="005A1EB7" w:rsidRDefault="00753AE3" w:rsidP="00753AE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5A1EB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1.Ремонт покрытия автомобильных дорог общего пользования местного значения в </w:t>
      </w:r>
      <w:proofErr w:type="spellStart"/>
      <w:r w:rsidR="00484432" w:rsidRPr="005A1EB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Кулыжском</w:t>
      </w:r>
      <w:proofErr w:type="spellEnd"/>
      <w:r w:rsidRPr="005A1EB7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сельском поселении.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2942"/>
        <w:gridCol w:w="1402"/>
        <w:gridCol w:w="2285"/>
        <w:gridCol w:w="2284"/>
      </w:tblGrid>
      <w:tr w:rsidR="00753AE3" w:rsidRPr="00753AE3" w:rsidTr="003F594E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AE3" w:rsidRPr="00753AE3" w:rsidRDefault="00753AE3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п</w:t>
            </w:r>
            <w:proofErr w:type="gramEnd"/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AE3" w:rsidRPr="00753AE3" w:rsidRDefault="00753AE3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Название улицы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AE3" w:rsidRPr="00753AE3" w:rsidRDefault="00753AE3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протяженность, км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AE3" w:rsidRPr="00753AE3" w:rsidRDefault="00753AE3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Вид покрытия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AE3" w:rsidRPr="00753AE3" w:rsidRDefault="00753AE3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753AE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Год проведения работ</w:t>
            </w:r>
          </w:p>
        </w:tc>
      </w:tr>
      <w:tr w:rsidR="00753AE3" w:rsidRPr="00753AE3" w:rsidTr="003F594E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AE3" w:rsidRPr="00753AE3" w:rsidRDefault="005A1EB7" w:rsidP="005A1EB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зерная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Кулыги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2019</w:t>
            </w:r>
          </w:p>
        </w:tc>
      </w:tr>
      <w:tr w:rsidR="00753AE3" w:rsidRPr="00753AE3" w:rsidTr="003F594E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EB7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олевая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дер. Куршино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3AE3" w:rsidRPr="00753AE3" w:rsidRDefault="005A1EB7" w:rsidP="00753AE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2020</w:t>
            </w:r>
          </w:p>
        </w:tc>
      </w:tr>
    </w:tbl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5A1EB7">
      <w:pPr>
        <w:tabs>
          <w:tab w:val="left" w:pos="708"/>
        </w:tabs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813178">
      <w:pPr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before="240"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бюджет Вятскополянского района, бюджет </w:t>
      </w:r>
      <w:r w:rsidR="00E20BC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Кулыжского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поселения, средства дорожных фондов, инвестиции и внебюджетные средства.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rPr>
          <w:rFonts w:ascii="Arial CYR" w:eastAsia="Times New Roman" w:hAnsi="Arial CYR" w:cs="Arial CYR"/>
          <w:kern w:val="2"/>
          <w:sz w:val="20"/>
          <w:szCs w:val="2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rPr>
          <w:rFonts w:ascii="Arial CYR" w:eastAsia="Times New Roman" w:hAnsi="Arial CYR" w:cs="Arial CYR"/>
          <w:kern w:val="2"/>
          <w:sz w:val="20"/>
          <w:szCs w:val="20"/>
          <w:lang w:eastAsia="ar-SA"/>
        </w:rPr>
      </w:pPr>
    </w:p>
    <w:p w:rsidR="00753AE3" w:rsidRPr="00753AE3" w:rsidRDefault="00753AE3" w:rsidP="00753AE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ectPr w:rsidR="00753AE3" w:rsidRPr="00753AE3">
          <w:pgSz w:w="11906" w:h="16838"/>
          <w:pgMar w:top="851" w:right="567" w:bottom="851" w:left="1134" w:header="567" w:footer="720" w:gutter="0"/>
          <w:cols w:space="720"/>
        </w:sect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9546C1" w:rsidRDefault="00753AE3" w:rsidP="00753AE3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9546C1" w:rsidRDefault="005A1EB7" w:rsidP="00753AE3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6</w:t>
      </w:r>
      <w:r w:rsidR="00753AE3" w:rsidRPr="009546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  <w:r w:rsidR="00753AE3" w:rsidRPr="009546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  <w:t>ПЕРЕЧЕНЬ МЕРОПРИЯТИЙ (ИНВИСТИЦИОННЫХ ПРОЕКТОВ) ПО ПРОЕКТИРОВАНИЮ, СТРОИТЕЛЬСТВУ, РЕКОНСТРУКЦИИ ОБЪЕКТОВ ТРАНСПОРТНОЙ ИНФРАСТРУКТУРЫ ПРЕДЛАГАЕМЫХ К РЕАЛИЗАЦИИ ВАРИАНТОВ РАЗВИТИЯ ТРАНСПОРТНОЙ ИНФРАСТРУКТУРЫ, ТЕХНИКО-ЭКОНОМИЧЕСКИХ ПАРАМЕТРОВ ОБЪЕКТОВ ТРАНСПОРТА, ОЧЕРЕДЬ РЕАЛИЗАЦИИ МЕРОПРИЯТИЙ (ИНВЕСТИЦИОННЫХ ПРОЕКТОВ)</w:t>
      </w:r>
    </w:p>
    <w:tbl>
      <w:tblPr>
        <w:tblpPr w:leftFromText="180" w:rightFromText="180" w:vertAnchor="text" w:horzAnchor="margin" w:tblpXSpec="center" w:tblpY="545"/>
        <w:tblW w:w="15755" w:type="dxa"/>
        <w:tblLayout w:type="fixed"/>
        <w:tblLook w:val="04A0" w:firstRow="1" w:lastRow="0" w:firstColumn="1" w:lastColumn="0" w:noHBand="0" w:noVBand="1"/>
      </w:tblPr>
      <w:tblGrid>
        <w:gridCol w:w="561"/>
        <w:gridCol w:w="2414"/>
        <w:gridCol w:w="989"/>
        <w:gridCol w:w="1134"/>
        <w:gridCol w:w="1389"/>
        <w:gridCol w:w="596"/>
        <w:gridCol w:w="992"/>
        <w:gridCol w:w="851"/>
        <w:gridCol w:w="850"/>
        <w:gridCol w:w="851"/>
        <w:gridCol w:w="850"/>
        <w:gridCol w:w="851"/>
        <w:gridCol w:w="864"/>
        <w:gridCol w:w="852"/>
        <w:gridCol w:w="851"/>
        <w:gridCol w:w="853"/>
        <w:gridCol w:w="7"/>
      </w:tblGrid>
      <w:tr w:rsidR="00753AE3" w:rsidRPr="00FE553B" w:rsidTr="007F1817">
        <w:trPr>
          <w:trHeight w:val="19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 xml:space="preserve">№ </w:t>
            </w:r>
            <w:proofErr w:type="gramStart"/>
            <w:r w:rsidRPr="009546C1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п</w:t>
            </w:r>
            <w:proofErr w:type="gramEnd"/>
            <w:r w:rsidRPr="009546C1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Наименование, вид работ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Сроки реализации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Стоимость работ,</w:t>
            </w:r>
          </w:p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тыс. руб.</w:t>
            </w:r>
          </w:p>
        </w:tc>
        <w:tc>
          <w:tcPr>
            <w:tcW w:w="9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Финансовые потребности по годам, тыс. руб.</w:t>
            </w:r>
          </w:p>
        </w:tc>
      </w:tr>
      <w:tr w:rsidR="00753AE3" w:rsidRPr="00FE553B" w:rsidTr="007F1817">
        <w:trPr>
          <w:gridAfter w:val="1"/>
          <w:wAfter w:w="7" w:type="dxa"/>
          <w:trHeight w:val="29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AE3" w:rsidRPr="009546C1" w:rsidRDefault="00753AE3" w:rsidP="00753A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E3" w:rsidRPr="009546C1" w:rsidRDefault="00753AE3" w:rsidP="00753A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7F1817" w:rsidRDefault="00753AE3" w:rsidP="00753A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7F1817" w:rsidRDefault="00753AE3" w:rsidP="00753A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окончание</w:t>
            </w:r>
          </w:p>
        </w:tc>
        <w:tc>
          <w:tcPr>
            <w:tcW w:w="13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201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201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F1817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7F181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202</w:t>
            </w:r>
            <w:r w:rsidR="007F1817" w:rsidRPr="007F1817"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</w:rPr>
              <w:t>8</w:t>
            </w:r>
          </w:p>
        </w:tc>
      </w:tr>
      <w:tr w:rsidR="005A1EB7" w:rsidRPr="005A1EB7" w:rsidTr="007F1817">
        <w:trPr>
          <w:gridAfter w:val="1"/>
          <w:wAfter w:w="7" w:type="dxa"/>
          <w:trHeight w:val="54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Ремонт покрытия проезжих частей автомобильных дорог местного значения в границах населенных пунктов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201</w:t>
            </w:r>
            <w:r w:rsidR="009546C1"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</w:t>
            </w:r>
            <w:r w:rsidR="009546C1"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150</w:t>
            </w:r>
          </w:p>
        </w:tc>
      </w:tr>
      <w:tr w:rsidR="005A1EB7" w:rsidRPr="005A1EB7" w:rsidTr="007F1817">
        <w:trPr>
          <w:gridAfter w:val="1"/>
          <w:wAfter w:w="7" w:type="dxa"/>
          <w:trHeight w:val="32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Ремонт покрытия проезжих частей автомобильных дорог местного значения </w:t>
            </w:r>
            <w:proofErr w:type="gramStart"/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</w:t>
            </w:r>
            <w:proofErr w:type="gramEnd"/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не границ населенных пунктов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201</w:t>
            </w:r>
            <w:r w:rsidR="009546C1"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9546C1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</w:t>
            </w:r>
            <w:r w:rsidR="009546C1" w:rsidRPr="00954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AE3" w:rsidRPr="005A1EB7" w:rsidRDefault="00753AE3" w:rsidP="00753AE3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A1E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</w:tr>
    </w:tbl>
    <w:p w:rsidR="00753AE3" w:rsidRPr="00FE553B" w:rsidRDefault="00753AE3" w:rsidP="00FE553B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sectPr w:rsidR="00753AE3" w:rsidRPr="00FE553B">
          <w:pgSz w:w="16838" w:h="11906" w:orient="landscape"/>
          <w:pgMar w:top="624" w:right="851" w:bottom="1134" w:left="851" w:header="567" w:footer="720" w:gutter="0"/>
          <w:cols w:space="720"/>
        </w:sectPr>
      </w:pPr>
    </w:p>
    <w:p w:rsidR="00753AE3" w:rsidRDefault="00753AE3"/>
    <w:sectPr w:rsidR="00753AE3" w:rsidSect="00D066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B834DE"/>
    <w:multiLevelType w:val="hybridMultilevel"/>
    <w:tmpl w:val="A188458A"/>
    <w:lvl w:ilvl="0" w:tplc="508EC1BA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370123"/>
    <w:multiLevelType w:val="multilevel"/>
    <w:tmpl w:val="31EEC59A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0A0"/>
    <w:rsid w:val="000270DC"/>
    <w:rsid w:val="000342BF"/>
    <w:rsid w:val="000F6EDB"/>
    <w:rsid w:val="00113092"/>
    <w:rsid w:val="00164A27"/>
    <w:rsid w:val="00170C4B"/>
    <w:rsid w:val="00186A8B"/>
    <w:rsid w:val="001A2C7D"/>
    <w:rsid w:val="001A3423"/>
    <w:rsid w:val="0023782B"/>
    <w:rsid w:val="00286F57"/>
    <w:rsid w:val="002D36A4"/>
    <w:rsid w:val="002F21AD"/>
    <w:rsid w:val="003255E5"/>
    <w:rsid w:val="0036165A"/>
    <w:rsid w:val="003A10A0"/>
    <w:rsid w:val="003B1E44"/>
    <w:rsid w:val="003C1CD6"/>
    <w:rsid w:val="003E53E6"/>
    <w:rsid w:val="00404ACF"/>
    <w:rsid w:val="00424B00"/>
    <w:rsid w:val="00464EA0"/>
    <w:rsid w:val="00484432"/>
    <w:rsid w:val="00487738"/>
    <w:rsid w:val="004E4D98"/>
    <w:rsid w:val="00514C27"/>
    <w:rsid w:val="005508D4"/>
    <w:rsid w:val="00590F32"/>
    <w:rsid w:val="00597054"/>
    <w:rsid w:val="005A034F"/>
    <w:rsid w:val="005A1EB7"/>
    <w:rsid w:val="005F5A57"/>
    <w:rsid w:val="006709B3"/>
    <w:rsid w:val="00693DFE"/>
    <w:rsid w:val="006F1CE6"/>
    <w:rsid w:val="00710627"/>
    <w:rsid w:val="00753AE3"/>
    <w:rsid w:val="00766C56"/>
    <w:rsid w:val="007F1817"/>
    <w:rsid w:val="00813178"/>
    <w:rsid w:val="008143EF"/>
    <w:rsid w:val="00832E19"/>
    <w:rsid w:val="0086420D"/>
    <w:rsid w:val="008F478F"/>
    <w:rsid w:val="009546C1"/>
    <w:rsid w:val="00993414"/>
    <w:rsid w:val="009C1A76"/>
    <w:rsid w:val="009C335C"/>
    <w:rsid w:val="009D466F"/>
    <w:rsid w:val="009F0DBC"/>
    <w:rsid w:val="00AA5A6A"/>
    <w:rsid w:val="00B44C36"/>
    <w:rsid w:val="00B63A20"/>
    <w:rsid w:val="00B7689F"/>
    <w:rsid w:val="00B82C97"/>
    <w:rsid w:val="00B954FB"/>
    <w:rsid w:val="00BA443C"/>
    <w:rsid w:val="00BD72DD"/>
    <w:rsid w:val="00BE02F1"/>
    <w:rsid w:val="00C334B1"/>
    <w:rsid w:val="00C36F02"/>
    <w:rsid w:val="00C808C8"/>
    <w:rsid w:val="00D03A26"/>
    <w:rsid w:val="00D95830"/>
    <w:rsid w:val="00DB50E2"/>
    <w:rsid w:val="00E13A92"/>
    <w:rsid w:val="00E20BC6"/>
    <w:rsid w:val="00E9052D"/>
    <w:rsid w:val="00E95281"/>
    <w:rsid w:val="00EB0ECE"/>
    <w:rsid w:val="00F14F88"/>
    <w:rsid w:val="00F25721"/>
    <w:rsid w:val="00FC4FF5"/>
    <w:rsid w:val="00FE553B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AD"/>
    <w:pPr>
      <w:ind w:left="720"/>
      <w:contextualSpacing/>
    </w:pPr>
  </w:style>
  <w:style w:type="table" w:styleId="a4">
    <w:name w:val="Table Grid"/>
    <w:basedOn w:val="a1"/>
    <w:uiPriority w:val="59"/>
    <w:rsid w:val="009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63A20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63A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32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338A-B280-424E-829D-E7C68482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54</cp:revision>
  <cp:lastPrinted>2018-06-04T13:45:00Z</cp:lastPrinted>
  <dcterms:created xsi:type="dcterms:W3CDTF">2016-09-21T05:33:00Z</dcterms:created>
  <dcterms:modified xsi:type="dcterms:W3CDTF">2018-06-05T05:41:00Z</dcterms:modified>
</cp:coreProperties>
</file>